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CA" w:rsidRDefault="00B00BCA" w:rsidP="007933CF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00BCA" w:rsidRPr="001B105A" w:rsidRDefault="00B00BCA" w:rsidP="007933CF">
      <w:pPr>
        <w:pStyle w:val="21"/>
        <w:jc w:val="center"/>
        <w:rPr>
          <w:b/>
          <w:sz w:val="28"/>
          <w:szCs w:val="28"/>
        </w:rPr>
      </w:pPr>
      <w:r w:rsidRPr="007933CF">
        <w:rPr>
          <w:b/>
          <w:sz w:val="28"/>
          <w:szCs w:val="28"/>
        </w:rPr>
        <w:t xml:space="preserve">к проекту </w:t>
      </w:r>
      <w:r w:rsidR="00735749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</w:t>
      </w:r>
      <w:r w:rsidR="00735749">
        <w:rPr>
          <w:b/>
          <w:sz w:val="28"/>
          <w:szCs w:val="28"/>
        </w:rPr>
        <w:t>Администрации</w:t>
      </w:r>
      <w:r w:rsidRPr="007933CF">
        <w:rPr>
          <w:b/>
          <w:sz w:val="28"/>
          <w:szCs w:val="28"/>
        </w:rPr>
        <w:t xml:space="preserve">  города Ханты-Мансийска</w:t>
      </w:r>
      <w:r>
        <w:rPr>
          <w:b/>
          <w:sz w:val="28"/>
          <w:szCs w:val="28"/>
        </w:rPr>
        <w:t xml:space="preserve"> «</w:t>
      </w:r>
      <w:r w:rsidRPr="007933CF">
        <w:rPr>
          <w:b/>
          <w:sz w:val="28"/>
          <w:szCs w:val="28"/>
        </w:rPr>
        <w:t>О</w:t>
      </w:r>
      <w:r w:rsidR="00735749">
        <w:rPr>
          <w:b/>
          <w:sz w:val="28"/>
          <w:szCs w:val="28"/>
        </w:rPr>
        <w:t xml:space="preserve"> внесении изменений в постановление Администрации города Ханты-Мансийска от 13.02.2015 №359 «О</w:t>
      </w:r>
      <w:r>
        <w:rPr>
          <w:b/>
          <w:sz w:val="28"/>
          <w:szCs w:val="28"/>
        </w:rPr>
        <w:t xml:space="preserve">б </w:t>
      </w:r>
      <w:r w:rsidR="00735749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735749">
        <w:rPr>
          <w:b/>
          <w:sz w:val="28"/>
          <w:szCs w:val="28"/>
        </w:rPr>
        <w:t>муниципальной</w:t>
      </w:r>
      <w:r w:rsidRPr="007933CF">
        <w:rPr>
          <w:b/>
          <w:sz w:val="28"/>
          <w:szCs w:val="28"/>
        </w:rPr>
        <w:t xml:space="preserve"> программ</w:t>
      </w:r>
      <w:r w:rsidR="00735749">
        <w:rPr>
          <w:b/>
          <w:sz w:val="28"/>
          <w:szCs w:val="28"/>
        </w:rPr>
        <w:t>ы</w:t>
      </w:r>
      <w:r w:rsidRPr="00793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933CF">
        <w:rPr>
          <w:b/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 – Югры</w:t>
      </w:r>
      <w:r>
        <w:rPr>
          <w:b/>
          <w:sz w:val="28"/>
          <w:szCs w:val="28"/>
        </w:rPr>
        <w:t>»</w:t>
      </w:r>
      <w:r w:rsidRPr="007933CF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5-2020</w:t>
      </w:r>
      <w:r w:rsidRPr="007933C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00BCA" w:rsidRDefault="00B00BCA" w:rsidP="008B5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D6D" w:rsidRDefault="00FD0D6D" w:rsidP="00FD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Предлагаются следующие изменения в муниципальную программу:</w:t>
      </w: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выполнения мероприятия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 xml:space="preserve">«Проведение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направленных на обеспечение дополнительных мер безопасности» (исполнитель – МКУ «Управление по делам ГО, ЧС и ОПБ») по итогам заключения муниципального контракта возникла экономия средств в сумме </w:t>
      </w:r>
      <w:r w:rsidRPr="00890301">
        <w:rPr>
          <w:rFonts w:ascii="Times New Roman" w:hAnsi="Times New Roman"/>
          <w:b/>
          <w:sz w:val="28"/>
          <w:szCs w:val="28"/>
        </w:rPr>
        <w:t>21,3 тыс. рублей</w:t>
      </w:r>
      <w:r>
        <w:rPr>
          <w:rFonts w:ascii="Times New Roman" w:hAnsi="Times New Roman"/>
          <w:sz w:val="28"/>
          <w:szCs w:val="28"/>
        </w:rPr>
        <w:t xml:space="preserve"> (в том числе 21,1 тыс. рублей средства бюджета округа и 0,2 тыс. рублей средства бюджета города) – на основании письма начальника МКУ «Управление по делам гражданской обороны, предупреждению и ликвидации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 ситуаций и обеспечению пожарной безопасности». Сумма предлагается к закрытию.</w:t>
      </w: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принятым решением о сокращении в 2015 году перечня скульптурных групп и композиций, подлежащих ремонту и реконструкции в рамках выполнения  мероприятия п. 2.1. </w:t>
      </w:r>
      <w:proofErr w:type="gramStart"/>
      <w:r>
        <w:rPr>
          <w:rFonts w:ascii="Times New Roman" w:hAnsi="Times New Roman"/>
          <w:sz w:val="28"/>
          <w:szCs w:val="28"/>
        </w:rPr>
        <w:t>«Обеспечение и организация работ (услуг) по содержанию и сохранению объектов внешнего бл</w:t>
      </w:r>
      <w:r w:rsidR="00B32E62">
        <w:rPr>
          <w:rFonts w:ascii="Times New Roman" w:hAnsi="Times New Roman"/>
          <w:sz w:val="28"/>
          <w:szCs w:val="28"/>
        </w:rPr>
        <w:t>агоустройства (парки, пл</w:t>
      </w:r>
      <w:r>
        <w:rPr>
          <w:rFonts w:ascii="Times New Roman" w:hAnsi="Times New Roman"/>
          <w:sz w:val="28"/>
          <w:szCs w:val="28"/>
        </w:rPr>
        <w:t xml:space="preserve">ощади, фонтаны, объекты озеленения, памятники истории, культуры и архитектуры и т.д.» (исполнитель «МБУ «КДЦ «Октябрь») возникла экономия средств в сумме </w:t>
      </w:r>
      <w:r>
        <w:rPr>
          <w:rFonts w:ascii="Times New Roman" w:hAnsi="Times New Roman"/>
          <w:b/>
          <w:sz w:val="28"/>
          <w:szCs w:val="28"/>
        </w:rPr>
        <w:t>592,7</w:t>
      </w:r>
      <w:r w:rsidRPr="004C7F46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(в том числе 586,8 тыс. рублей средства бюджета округа и 5,9 тыс. рублей средства бюджета города).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Сумма предлагается к закрытию.</w:t>
      </w: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заявки директора Департамента городского хозяйства предлагается закрыть бюджетные ассигнования по мероприятиям:</w:t>
      </w:r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2.3. «</w:t>
      </w:r>
      <w:r w:rsidRPr="004C7F46">
        <w:rPr>
          <w:rFonts w:ascii="Times New Roman" w:hAnsi="Times New Roman"/>
          <w:sz w:val="28"/>
          <w:szCs w:val="28"/>
        </w:rPr>
        <w:t>Обеспечение и организация работ (услуг) по улучшению и сохранению архитектурного облика административного центра автономного округа</w:t>
      </w:r>
      <w:r>
        <w:rPr>
          <w:rFonts w:ascii="Times New Roman" w:hAnsi="Times New Roman"/>
          <w:sz w:val="28"/>
          <w:szCs w:val="28"/>
        </w:rPr>
        <w:t xml:space="preserve">» (исполнитель МКУ «Служба муниципального заказа в ЖКХ») в сумме </w:t>
      </w:r>
      <w:r w:rsidR="00572EB0" w:rsidRPr="00572EB0">
        <w:rPr>
          <w:rFonts w:ascii="Times New Roman" w:hAnsi="Times New Roman"/>
          <w:b/>
          <w:sz w:val="28"/>
          <w:szCs w:val="28"/>
          <w:highlight w:val="yellow"/>
        </w:rPr>
        <w:t>4 417,3</w:t>
      </w:r>
      <w:r w:rsidRPr="00556F03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(в том числе 4</w:t>
      </w:r>
      <w:r w:rsidR="00572EB0">
        <w:rPr>
          <w:rFonts w:ascii="Times New Roman" w:hAnsi="Times New Roman"/>
          <w:sz w:val="28"/>
          <w:szCs w:val="28"/>
        </w:rPr>
        <w:t> 373,2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572EB0">
        <w:rPr>
          <w:rFonts w:ascii="Times New Roman" w:hAnsi="Times New Roman"/>
          <w:sz w:val="28"/>
          <w:szCs w:val="28"/>
        </w:rPr>
        <w:t>й средства бюджета округа и 44,1</w:t>
      </w:r>
      <w:r>
        <w:rPr>
          <w:rFonts w:ascii="Times New Roman" w:hAnsi="Times New Roman"/>
          <w:sz w:val="28"/>
          <w:szCs w:val="28"/>
        </w:rPr>
        <w:t xml:space="preserve"> тыс. рублей средства бюджета города);</w:t>
      </w:r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2.4. «</w:t>
      </w:r>
      <w:r w:rsidRPr="00556F03">
        <w:rPr>
          <w:rFonts w:ascii="Times New Roman" w:hAnsi="Times New Roman"/>
          <w:sz w:val="28"/>
          <w:szCs w:val="28"/>
        </w:rPr>
        <w:t>Обеспечение работ (услуг) по санитарному содержанию мест отдыха и массового пребывания гостей и жителей административного центра автономного округа</w:t>
      </w:r>
      <w:r>
        <w:rPr>
          <w:rFonts w:ascii="Times New Roman" w:hAnsi="Times New Roman"/>
          <w:sz w:val="28"/>
          <w:szCs w:val="28"/>
        </w:rPr>
        <w:t xml:space="preserve">» (исполнитель МКУ «Служба муниципального заказа в ЖКХ») в сумме </w:t>
      </w:r>
      <w:r w:rsidRPr="00572EB0">
        <w:rPr>
          <w:rFonts w:ascii="Times New Roman" w:hAnsi="Times New Roman"/>
          <w:b/>
          <w:sz w:val="28"/>
          <w:szCs w:val="28"/>
          <w:highlight w:val="yellow"/>
        </w:rPr>
        <w:t>5</w:t>
      </w:r>
      <w:r w:rsidR="00572EB0" w:rsidRPr="00572EB0">
        <w:rPr>
          <w:rFonts w:ascii="Times New Roman" w:hAnsi="Times New Roman"/>
          <w:b/>
          <w:sz w:val="28"/>
          <w:szCs w:val="28"/>
          <w:highlight w:val="yellow"/>
        </w:rPr>
        <w:t> 297,3</w:t>
      </w:r>
      <w:r w:rsidRPr="00556F03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(в том числе 5</w:t>
      </w:r>
      <w:r w:rsidR="00572EB0">
        <w:rPr>
          <w:rFonts w:ascii="Times New Roman" w:hAnsi="Times New Roman"/>
          <w:sz w:val="28"/>
          <w:szCs w:val="28"/>
        </w:rPr>
        <w:t> 244,3</w:t>
      </w:r>
      <w:r>
        <w:rPr>
          <w:rFonts w:ascii="Times New Roman" w:hAnsi="Times New Roman"/>
          <w:sz w:val="28"/>
          <w:szCs w:val="28"/>
        </w:rPr>
        <w:t xml:space="preserve"> тыс. рублей средства бюджета округа и </w:t>
      </w:r>
      <w:r w:rsidR="00572EB0">
        <w:rPr>
          <w:rFonts w:ascii="Times New Roman" w:hAnsi="Times New Roman"/>
          <w:sz w:val="28"/>
          <w:szCs w:val="28"/>
        </w:rPr>
        <w:t>53,0</w:t>
      </w:r>
      <w:r>
        <w:rPr>
          <w:rFonts w:ascii="Times New Roman" w:hAnsi="Times New Roman"/>
          <w:sz w:val="28"/>
          <w:szCs w:val="28"/>
        </w:rPr>
        <w:t xml:space="preserve"> тыс. рублей средства бюджета города).</w:t>
      </w:r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необходимостью оплаты выполненных работ по ремонту дорог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A1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категории, качественной подготовке города к предстоящему 85-летию автономного округа и новогодним мероприятиям, средства, закрываемые по всем вышеперечисленным мероприятиям предлагаем перераспределить на мероприятия:</w:t>
      </w:r>
      <w:proofErr w:type="gramEnd"/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п. 1.4. «</w:t>
      </w:r>
      <w:r w:rsidRPr="00556F03">
        <w:rPr>
          <w:rFonts w:ascii="Times New Roman" w:hAnsi="Times New Roman"/>
          <w:sz w:val="28"/>
          <w:szCs w:val="28"/>
        </w:rPr>
        <w:t>Обеспечение и организация работ (услуг) по праздничному оформлению административного центра автономного округа</w:t>
      </w:r>
      <w:r>
        <w:rPr>
          <w:rFonts w:ascii="Times New Roman" w:hAnsi="Times New Roman"/>
          <w:sz w:val="28"/>
          <w:szCs w:val="28"/>
        </w:rPr>
        <w:t xml:space="preserve">» (исполнитель МКУ «Служба муниципального заказа в ЖКХ») в сумме </w:t>
      </w:r>
      <w:r w:rsidR="00231FD9" w:rsidRPr="00572EB0">
        <w:rPr>
          <w:rFonts w:ascii="Times New Roman" w:hAnsi="Times New Roman"/>
          <w:b/>
          <w:sz w:val="28"/>
          <w:szCs w:val="28"/>
          <w:highlight w:val="yellow"/>
        </w:rPr>
        <w:t>1 130,7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F03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(в том числе 1</w:t>
      </w:r>
      <w:r w:rsidR="00231FD9">
        <w:rPr>
          <w:rFonts w:ascii="Times New Roman" w:hAnsi="Times New Roman"/>
          <w:sz w:val="28"/>
          <w:szCs w:val="28"/>
        </w:rPr>
        <w:t> 119,4</w:t>
      </w:r>
      <w:r>
        <w:rPr>
          <w:rFonts w:ascii="Times New Roman" w:hAnsi="Times New Roman"/>
          <w:sz w:val="28"/>
          <w:szCs w:val="28"/>
        </w:rPr>
        <w:t xml:space="preserve"> тыс. рублей средства бюджета округа и </w:t>
      </w:r>
      <w:r w:rsidR="00231FD9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тыс. рублей средства бюджета города);</w:t>
      </w:r>
    </w:p>
    <w:p w:rsidR="00B32E62" w:rsidRDefault="00B32E62" w:rsidP="00B3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п.2.1. </w:t>
      </w:r>
      <w:proofErr w:type="gramStart"/>
      <w:r>
        <w:rPr>
          <w:rFonts w:ascii="Times New Roman" w:hAnsi="Times New Roman"/>
          <w:sz w:val="28"/>
          <w:szCs w:val="28"/>
        </w:rPr>
        <w:t xml:space="preserve">«Обеспечение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т.д.» (исполнитель МКУ «Служба муниципального заказа в ЖКХ») в сумме </w:t>
      </w:r>
      <w:r w:rsidRPr="00B32E62">
        <w:rPr>
          <w:rFonts w:ascii="Times New Roman" w:hAnsi="Times New Roman"/>
          <w:b/>
          <w:sz w:val="28"/>
          <w:szCs w:val="28"/>
          <w:highlight w:val="yellow"/>
        </w:rPr>
        <w:t>236,4</w:t>
      </w:r>
      <w:r w:rsidRPr="00556F03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(в том числе 234,0 тыс. рублей средства бюджета округа и 2,4 тыс. рублей средства бюджета города);</w:t>
      </w:r>
      <w:proofErr w:type="gramEnd"/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2.2. «</w:t>
      </w:r>
      <w:r w:rsidRPr="003B2FD7">
        <w:rPr>
          <w:rFonts w:ascii="Times New Roman" w:hAnsi="Times New Roman"/>
          <w:sz w:val="28"/>
          <w:szCs w:val="28"/>
        </w:rPr>
        <w:t>Обеспечение работ (услуг) по содержанию объектов уличного освещения, архитектурно-художественной подсветке объектов</w:t>
      </w:r>
      <w:r>
        <w:rPr>
          <w:rFonts w:ascii="Times New Roman" w:hAnsi="Times New Roman"/>
          <w:sz w:val="28"/>
          <w:szCs w:val="28"/>
        </w:rPr>
        <w:t xml:space="preserve">» (исполнитель «Департамент городского хозяйства») в сумме </w:t>
      </w:r>
      <w:r>
        <w:rPr>
          <w:rFonts w:ascii="Times New Roman" w:hAnsi="Times New Roman"/>
          <w:b/>
          <w:sz w:val="28"/>
          <w:szCs w:val="28"/>
        </w:rPr>
        <w:t xml:space="preserve">5 000,0 </w:t>
      </w:r>
      <w:r w:rsidRPr="00556F03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(в том числе 4 950,0 тыс. рублей средства бюджета округа и 50,0 тыс. рублей средства бюджета города);</w:t>
      </w:r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2.5. «</w:t>
      </w:r>
      <w:r w:rsidRPr="00556F03">
        <w:rPr>
          <w:rFonts w:ascii="Times New Roman" w:hAnsi="Times New Roman"/>
          <w:sz w:val="28"/>
          <w:szCs w:val="28"/>
        </w:rPr>
        <w:t xml:space="preserve">Обеспечение и организация работ (услуг) по содержанию, реконструкции и благоустройству улиц, проездов,  дорог, тротуаров, </w:t>
      </w:r>
      <w:proofErr w:type="spellStart"/>
      <w:r w:rsidRPr="00556F03">
        <w:rPr>
          <w:rFonts w:ascii="Times New Roman" w:hAnsi="Times New Roman"/>
          <w:sz w:val="28"/>
          <w:szCs w:val="28"/>
        </w:rPr>
        <w:t>водопропусков</w:t>
      </w:r>
      <w:proofErr w:type="spellEnd"/>
      <w:r w:rsidRPr="00556F03">
        <w:rPr>
          <w:rFonts w:ascii="Times New Roman" w:hAnsi="Times New Roman"/>
          <w:sz w:val="28"/>
          <w:szCs w:val="28"/>
        </w:rPr>
        <w:t>, светофорных и  иных объектов</w:t>
      </w:r>
      <w:r>
        <w:rPr>
          <w:rFonts w:ascii="Times New Roman" w:hAnsi="Times New Roman"/>
          <w:sz w:val="28"/>
          <w:szCs w:val="28"/>
        </w:rPr>
        <w:t xml:space="preserve">» (исполнитель МКУ «Служба муниципального заказа в ЖКХ») в сумме </w:t>
      </w:r>
      <w:r>
        <w:rPr>
          <w:rFonts w:ascii="Times New Roman" w:hAnsi="Times New Roman"/>
          <w:b/>
          <w:sz w:val="28"/>
          <w:szCs w:val="28"/>
        </w:rPr>
        <w:t>3 961,5</w:t>
      </w:r>
      <w:r w:rsidRPr="00556F03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(в том числе 3 921,9 тыс. рублей средства бюджета округа и 39,6  тыс. рублей средства бюджета города).</w:t>
      </w:r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предложений Департамента финансов Ханты-Мансийского автономного округа – Югры:</w:t>
      </w: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п.1.3. «Организация торжественных приемов гостей административного центра автономного округа, в период проведения региональных, окружных, всероссийских, международных и иных социально-значимых мероприятий» закрыть бюджетные ассигнования в сумме </w:t>
      </w:r>
      <w:r w:rsidRPr="007A47D0">
        <w:rPr>
          <w:rFonts w:ascii="Times New Roman" w:hAnsi="Times New Roman"/>
          <w:b/>
          <w:sz w:val="28"/>
          <w:szCs w:val="28"/>
        </w:rPr>
        <w:t>1 313,8 тыс. рублей</w:t>
      </w:r>
      <w:r>
        <w:rPr>
          <w:rFonts w:ascii="Times New Roman" w:hAnsi="Times New Roman"/>
          <w:sz w:val="28"/>
          <w:szCs w:val="28"/>
        </w:rPr>
        <w:t>, в том числе по исполнителям:</w:t>
      </w: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общественных связей в сумме 499,0 тыс. рублей (494,0 тыс. рублей средства бюджета округа и 5,0 тыс. рублей средства бюджета города);</w:t>
      </w: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в сумме 814,8 тыс. рублей (794,6 тыс. рублей средства бюджета округа и 20,2 тыс. рублей средства бюджета города).</w:t>
      </w:r>
    </w:p>
    <w:p w:rsidR="00CC7567" w:rsidRDefault="00CC7567" w:rsidP="00CC7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Закрытые средства перераспределить на мероприятие п.2.1. </w:t>
      </w:r>
      <w:proofErr w:type="gramStart"/>
      <w:r>
        <w:rPr>
          <w:rFonts w:ascii="Times New Roman" w:hAnsi="Times New Roman"/>
          <w:sz w:val="28"/>
          <w:szCs w:val="28"/>
        </w:rPr>
        <w:t xml:space="preserve">«Обеспечение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т.д.» (исполнитель МКУ «Служба муниципального заказа в ЖКХ») в сумме </w:t>
      </w:r>
      <w:r>
        <w:rPr>
          <w:rFonts w:ascii="Times New Roman" w:hAnsi="Times New Roman"/>
          <w:b/>
          <w:sz w:val="28"/>
          <w:szCs w:val="28"/>
        </w:rPr>
        <w:t>1 313,8</w:t>
      </w:r>
      <w:r w:rsidRPr="00556F03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(в том числе 1 288,6 тыс. руб</w:t>
      </w:r>
      <w:r w:rsidR="00572EB0">
        <w:rPr>
          <w:rFonts w:ascii="Times New Roman" w:hAnsi="Times New Roman"/>
          <w:sz w:val="28"/>
          <w:szCs w:val="28"/>
        </w:rPr>
        <w:t>лей средства бюджета округа и 25</w:t>
      </w:r>
      <w:r>
        <w:rPr>
          <w:rFonts w:ascii="Times New Roman" w:hAnsi="Times New Roman"/>
          <w:sz w:val="28"/>
          <w:szCs w:val="28"/>
        </w:rPr>
        <w:t>,2 тыс. рублей средства бюджета города);</w:t>
      </w:r>
      <w:proofErr w:type="gramEnd"/>
    </w:p>
    <w:p w:rsidR="00CC7567" w:rsidRDefault="00CC7567" w:rsidP="00CC7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Откорректированы значения целевых показателей, в связи с уточнением прогноза социально-экономического развития города Ханты-Мансийска.</w:t>
      </w:r>
    </w:p>
    <w:p w:rsidR="00CC7567" w:rsidRDefault="00CC7567" w:rsidP="00CC7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0D8">
        <w:rPr>
          <w:rFonts w:ascii="Times New Roman" w:hAnsi="Times New Roman"/>
          <w:sz w:val="28"/>
          <w:szCs w:val="28"/>
        </w:rPr>
        <w:t>Кроме того, в связи с</w:t>
      </w:r>
      <w:r>
        <w:rPr>
          <w:rFonts w:ascii="Times New Roman" w:hAnsi="Times New Roman"/>
          <w:sz w:val="28"/>
          <w:szCs w:val="28"/>
        </w:rPr>
        <w:t xml:space="preserve"> изменениями в</w:t>
      </w:r>
      <w:r w:rsidRPr="00C720D8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</w:t>
      </w:r>
      <w:r w:rsidRPr="00C720D8">
        <w:rPr>
          <w:rFonts w:ascii="Times New Roman" w:hAnsi="Times New Roman"/>
          <w:sz w:val="28"/>
          <w:szCs w:val="28"/>
        </w:rPr>
        <w:t xml:space="preserve"> 21 Бюджетного кодекса Российской Федерации, приказом Министерства Финансов Российской Федерации от 08.06.2015 №90н «О внесении изменений в Указания о порядке </w:t>
      </w:r>
      <w:r w:rsidRPr="00C720D8">
        <w:rPr>
          <w:rFonts w:ascii="Times New Roman" w:hAnsi="Times New Roman"/>
          <w:sz w:val="28"/>
          <w:szCs w:val="28"/>
        </w:rPr>
        <w:lastRenderedPageBreak/>
        <w:t>применения бюджетной классификации Российской Федерации, утвержденные приказом Министерства Финансов Российской Федерации от 01.07.2013 №65н», в связи с изменениями в порядке принятия решения о разработке государственных программ Ханты-мансийского автономного округа – Югры, их формирования</w:t>
      </w:r>
      <w:proofErr w:type="gramEnd"/>
      <w:r w:rsidRPr="00C720D8">
        <w:rPr>
          <w:rFonts w:ascii="Times New Roman" w:hAnsi="Times New Roman"/>
          <w:sz w:val="28"/>
          <w:szCs w:val="28"/>
        </w:rPr>
        <w:t>, утверждения и реализации, в связи с внесением изменений в постановление Администрации города Ханты-Мансийска от 08.12.2014 №1191 «О про</w:t>
      </w:r>
      <w:r>
        <w:rPr>
          <w:rFonts w:ascii="Times New Roman" w:hAnsi="Times New Roman"/>
          <w:sz w:val="28"/>
          <w:szCs w:val="28"/>
        </w:rPr>
        <w:t>граммах города Ханты-Мансийска», предлагается новая редакция муниципальной программы «Осуществление городом Ханты-Мансийском функций административного центра Ханты-Мансийского автономного округа – Югры», вступающая в силу с 01.01.2016 года.</w:t>
      </w:r>
    </w:p>
    <w:p w:rsidR="00CC7567" w:rsidRPr="00C720D8" w:rsidRDefault="00CC7567" w:rsidP="00CC7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6 «Порядка предоставления субсидии бюджету городского округа город Ханты-Мансийск на осуществление функций административного центра Ханты-Мансийского автономного округа – Югры» (утвержден постановлением Правительства Ханты-Мансийского автономного округа – Югры от 09.11.2013 №416-п «О государственной программе Ханты-Мансийского автономного округа – Югры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2014-2020 годы»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утратившими силу некоторых постановлений Правительства Ханты-Мансийского автономного округа – Югры») представленный проект согласован с органами исполнительной власти автономного округа.</w:t>
      </w: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567" w:rsidRDefault="00CC7567" w:rsidP="00CC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CC7567" w:rsidRDefault="00CC7567" w:rsidP="00CC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Калгин</w:t>
      </w:r>
    </w:p>
    <w:p w:rsidR="00523E7F" w:rsidRDefault="00523E7F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CD" w:rsidRDefault="001E79CD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52B" w:rsidRDefault="008B252B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CA" w:rsidRDefault="00B00BCA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523E7F" w:rsidRDefault="00523E7F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Абазовик Елена Григорьевна</w:t>
      </w:r>
      <w:r w:rsidR="00B00BCA">
        <w:rPr>
          <w:rFonts w:ascii="Times New Roman" w:hAnsi="Times New Roman"/>
          <w:sz w:val="24"/>
          <w:szCs w:val="24"/>
        </w:rPr>
        <w:t xml:space="preserve">, </w:t>
      </w:r>
    </w:p>
    <w:p w:rsidR="00B00BCA" w:rsidRPr="002806DE" w:rsidRDefault="00B00BCA" w:rsidP="00793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352-434.</w:t>
      </w:r>
    </w:p>
    <w:sectPr w:rsidR="00B00BCA" w:rsidRPr="002806DE" w:rsidSect="001E79C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57B78"/>
    <w:rsid w:val="00060344"/>
    <w:rsid w:val="00067A5E"/>
    <w:rsid w:val="00092563"/>
    <w:rsid w:val="000959C4"/>
    <w:rsid w:val="000C4E6D"/>
    <w:rsid w:val="000D2038"/>
    <w:rsid w:val="000E531E"/>
    <w:rsid w:val="00103EC1"/>
    <w:rsid w:val="00112325"/>
    <w:rsid w:val="00117B19"/>
    <w:rsid w:val="001216CE"/>
    <w:rsid w:val="0012406E"/>
    <w:rsid w:val="00141A78"/>
    <w:rsid w:val="00150FD9"/>
    <w:rsid w:val="001630C3"/>
    <w:rsid w:val="001647A6"/>
    <w:rsid w:val="00164850"/>
    <w:rsid w:val="00192461"/>
    <w:rsid w:val="00193F10"/>
    <w:rsid w:val="001A0F37"/>
    <w:rsid w:val="001A23D7"/>
    <w:rsid w:val="001B105A"/>
    <w:rsid w:val="001B7C53"/>
    <w:rsid w:val="001C0B34"/>
    <w:rsid w:val="001C18D1"/>
    <w:rsid w:val="001C4DED"/>
    <w:rsid w:val="001C4ECA"/>
    <w:rsid w:val="001E0DFF"/>
    <w:rsid w:val="001E79CD"/>
    <w:rsid w:val="001E7AEF"/>
    <w:rsid w:val="002130D4"/>
    <w:rsid w:val="002217CA"/>
    <w:rsid w:val="00222959"/>
    <w:rsid w:val="00230285"/>
    <w:rsid w:val="00231FD9"/>
    <w:rsid w:val="0025059D"/>
    <w:rsid w:val="002644C2"/>
    <w:rsid w:val="002806DE"/>
    <w:rsid w:val="0029593E"/>
    <w:rsid w:val="002B407E"/>
    <w:rsid w:val="002B6549"/>
    <w:rsid w:val="002B7D3C"/>
    <w:rsid w:val="002E703A"/>
    <w:rsid w:val="002F4E1C"/>
    <w:rsid w:val="002F66B0"/>
    <w:rsid w:val="00305169"/>
    <w:rsid w:val="00327C70"/>
    <w:rsid w:val="003466DF"/>
    <w:rsid w:val="003651CD"/>
    <w:rsid w:val="00375205"/>
    <w:rsid w:val="00375731"/>
    <w:rsid w:val="003877E5"/>
    <w:rsid w:val="003A1A70"/>
    <w:rsid w:val="003B37BE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7888"/>
    <w:rsid w:val="004925CA"/>
    <w:rsid w:val="004971CC"/>
    <w:rsid w:val="004A1A63"/>
    <w:rsid w:val="004A3DF0"/>
    <w:rsid w:val="004A4AC3"/>
    <w:rsid w:val="004B28AD"/>
    <w:rsid w:val="004B4420"/>
    <w:rsid w:val="004C173A"/>
    <w:rsid w:val="004C7F46"/>
    <w:rsid w:val="004D5B72"/>
    <w:rsid w:val="004E222C"/>
    <w:rsid w:val="004E5E60"/>
    <w:rsid w:val="004F4A2B"/>
    <w:rsid w:val="004F5D88"/>
    <w:rsid w:val="00502C38"/>
    <w:rsid w:val="005046FF"/>
    <w:rsid w:val="0051053A"/>
    <w:rsid w:val="00523E7F"/>
    <w:rsid w:val="00531247"/>
    <w:rsid w:val="00536652"/>
    <w:rsid w:val="00543D92"/>
    <w:rsid w:val="005547BF"/>
    <w:rsid w:val="00556053"/>
    <w:rsid w:val="00556F03"/>
    <w:rsid w:val="00572EB0"/>
    <w:rsid w:val="00575776"/>
    <w:rsid w:val="0059400B"/>
    <w:rsid w:val="00597380"/>
    <w:rsid w:val="005A19C6"/>
    <w:rsid w:val="005A2F27"/>
    <w:rsid w:val="005E4A11"/>
    <w:rsid w:val="00606F6B"/>
    <w:rsid w:val="006218C5"/>
    <w:rsid w:val="00630171"/>
    <w:rsid w:val="00633C45"/>
    <w:rsid w:val="0063771F"/>
    <w:rsid w:val="00650C31"/>
    <w:rsid w:val="006719B1"/>
    <w:rsid w:val="0067537B"/>
    <w:rsid w:val="00687208"/>
    <w:rsid w:val="0069793D"/>
    <w:rsid w:val="006B3A94"/>
    <w:rsid w:val="006B63DE"/>
    <w:rsid w:val="006C276C"/>
    <w:rsid w:val="006D5FC3"/>
    <w:rsid w:val="00703168"/>
    <w:rsid w:val="00721194"/>
    <w:rsid w:val="00722ED1"/>
    <w:rsid w:val="00731228"/>
    <w:rsid w:val="00735749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933CF"/>
    <w:rsid w:val="007A10FD"/>
    <w:rsid w:val="007A429D"/>
    <w:rsid w:val="007A7A74"/>
    <w:rsid w:val="007C0D8A"/>
    <w:rsid w:val="007C616D"/>
    <w:rsid w:val="007E15EC"/>
    <w:rsid w:val="007F6E85"/>
    <w:rsid w:val="00824786"/>
    <w:rsid w:val="00831D66"/>
    <w:rsid w:val="00832DD4"/>
    <w:rsid w:val="00851451"/>
    <w:rsid w:val="00853875"/>
    <w:rsid w:val="00856073"/>
    <w:rsid w:val="00862903"/>
    <w:rsid w:val="00863EAF"/>
    <w:rsid w:val="008818AC"/>
    <w:rsid w:val="008818E0"/>
    <w:rsid w:val="00890301"/>
    <w:rsid w:val="008A12F8"/>
    <w:rsid w:val="008A65C9"/>
    <w:rsid w:val="008B252B"/>
    <w:rsid w:val="008B5511"/>
    <w:rsid w:val="008D2B91"/>
    <w:rsid w:val="008D533A"/>
    <w:rsid w:val="008F5F9B"/>
    <w:rsid w:val="00901F7F"/>
    <w:rsid w:val="0090543C"/>
    <w:rsid w:val="009054AC"/>
    <w:rsid w:val="009247C3"/>
    <w:rsid w:val="009578E5"/>
    <w:rsid w:val="00976E2F"/>
    <w:rsid w:val="00980140"/>
    <w:rsid w:val="009823DB"/>
    <w:rsid w:val="0098418B"/>
    <w:rsid w:val="00984367"/>
    <w:rsid w:val="00985134"/>
    <w:rsid w:val="00990E43"/>
    <w:rsid w:val="00995527"/>
    <w:rsid w:val="00996676"/>
    <w:rsid w:val="009A0EDE"/>
    <w:rsid w:val="009A1C0A"/>
    <w:rsid w:val="009B7156"/>
    <w:rsid w:val="009C788B"/>
    <w:rsid w:val="009D1D3D"/>
    <w:rsid w:val="009D2D5A"/>
    <w:rsid w:val="009D682B"/>
    <w:rsid w:val="009E2E45"/>
    <w:rsid w:val="009E3CB8"/>
    <w:rsid w:val="009F79B3"/>
    <w:rsid w:val="00A059B3"/>
    <w:rsid w:val="00A11A3A"/>
    <w:rsid w:val="00A12289"/>
    <w:rsid w:val="00A308FD"/>
    <w:rsid w:val="00A310D8"/>
    <w:rsid w:val="00A368DC"/>
    <w:rsid w:val="00A4370A"/>
    <w:rsid w:val="00A51A87"/>
    <w:rsid w:val="00A52969"/>
    <w:rsid w:val="00A63EBE"/>
    <w:rsid w:val="00A93F7A"/>
    <w:rsid w:val="00A965E7"/>
    <w:rsid w:val="00AA18FC"/>
    <w:rsid w:val="00AD048A"/>
    <w:rsid w:val="00AE71B0"/>
    <w:rsid w:val="00AF1195"/>
    <w:rsid w:val="00AF2647"/>
    <w:rsid w:val="00B001CA"/>
    <w:rsid w:val="00B00BCA"/>
    <w:rsid w:val="00B1338D"/>
    <w:rsid w:val="00B30AA3"/>
    <w:rsid w:val="00B32E62"/>
    <w:rsid w:val="00B34BBC"/>
    <w:rsid w:val="00B352E2"/>
    <w:rsid w:val="00B41ECD"/>
    <w:rsid w:val="00B518C3"/>
    <w:rsid w:val="00B62749"/>
    <w:rsid w:val="00B66948"/>
    <w:rsid w:val="00B77CBB"/>
    <w:rsid w:val="00B86B68"/>
    <w:rsid w:val="00B87FC5"/>
    <w:rsid w:val="00BB604D"/>
    <w:rsid w:val="00BC59F7"/>
    <w:rsid w:val="00BF28AF"/>
    <w:rsid w:val="00BF6D96"/>
    <w:rsid w:val="00C00844"/>
    <w:rsid w:val="00C11D98"/>
    <w:rsid w:val="00C14EB8"/>
    <w:rsid w:val="00C22634"/>
    <w:rsid w:val="00C235A6"/>
    <w:rsid w:val="00C36C15"/>
    <w:rsid w:val="00C462C4"/>
    <w:rsid w:val="00C70477"/>
    <w:rsid w:val="00C720D8"/>
    <w:rsid w:val="00C835B0"/>
    <w:rsid w:val="00CA4ADE"/>
    <w:rsid w:val="00CA54C8"/>
    <w:rsid w:val="00CC7567"/>
    <w:rsid w:val="00CD03BA"/>
    <w:rsid w:val="00D1120A"/>
    <w:rsid w:val="00D26BD8"/>
    <w:rsid w:val="00D42929"/>
    <w:rsid w:val="00D42E6F"/>
    <w:rsid w:val="00D60BBD"/>
    <w:rsid w:val="00D63F95"/>
    <w:rsid w:val="00D8060F"/>
    <w:rsid w:val="00D81552"/>
    <w:rsid w:val="00D85AD9"/>
    <w:rsid w:val="00DB3762"/>
    <w:rsid w:val="00DC392D"/>
    <w:rsid w:val="00DD5318"/>
    <w:rsid w:val="00DD5501"/>
    <w:rsid w:val="00DE3577"/>
    <w:rsid w:val="00DF02D1"/>
    <w:rsid w:val="00DF14B2"/>
    <w:rsid w:val="00E04151"/>
    <w:rsid w:val="00E26D5F"/>
    <w:rsid w:val="00E27FEA"/>
    <w:rsid w:val="00E453FB"/>
    <w:rsid w:val="00E50B69"/>
    <w:rsid w:val="00E6469C"/>
    <w:rsid w:val="00E650AD"/>
    <w:rsid w:val="00E67BA0"/>
    <w:rsid w:val="00E769D2"/>
    <w:rsid w:val="00E96B4C"/>
    <w:rsid w:val="00EA75EC"/>
    <w:rsid w:val="00EC0630"/>
    <w:rsid w:val="00EC23D1"/>
    <w:rsid w:val="00EC51D5"/>
    <w:rsid w:val="00ED438E"/>
    <w:rsid w:val="00EE0A63"/>
    <w:rsid w:val="00EE16E3"/>
    <w:rsid w:val="00EE1C89"/>
    <w:rsid w:val="00F00ADB"/>
    <w:rsid w:val="00F04E28"/>
    <w:rsid w:val="00F229B3"/>
    <w:rsid w:val="00F54280"/>
    <w:rsid w:val="00F7041A"/>
    <w:rsid w:val="00F76C90"/>
    <w:rsid w:val="00F807EE"/>
    <w:rsid w:val="00F825BD"/>
    <w:rsid w:val="00F86F6D"/>
    <w:rsid w:val="00F9268D"/>
    <w:rsid w:val="00FA7645"/>
    <w:rsid w:val="00FB38DD"/>
    <w:rsid w:val="00FC18F0"/>
    <w:rsid w:val="00FD0D6D"/>
    <w:rsid w:val="00FD1A40"/>
    <w:rsid w:val="00FD4351"/>
    <w:rsid w:val="00FE685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sz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color w:val="4F81BD"/>
      <w:sz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sz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color w:val="4F81BD"/>
      <w:sz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ButerusT</dc:creator>
  <cp:lastModifiedBy>RomanovskayaKB</cp:lastModifiedBy>
  <cp:revision>2</cp:revision>
  <cp:lastPrinted>2015-12-01T10:25:00Z</cp:lastPrinted>
  <dcterms:created xsi:type="dcterms:W3CDTF">2015-12-23T08:42:00Z</dcterms:created>
  <dcterms:modified xsi:type="dcterms:W3CDTF">2015-12-23T08:42:00Z</dcterms:modified>
</cp:coreProperties>
</file>